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6C09D5F0" w:rsidR="008139EA" w:rsidRPr="00DB7636" w:rsidRDefault="008139EA" w:rsidP="008139EA">
      <w:pPr>
        <w:pStyle w:val="Heading3"/>
        <w:jc w:val="both"/>
        <w:rPr>
          <w:rFonts w:ascii="GHEA Grapalat" w:hAnsi="GHEA Grapalat" w:cs="Sylfaen"/>
          <w:b/>
          <w:bCs/>
          <w:sz w:val="22"/>
          <w:szCs w:val="22"/>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sz w:val="22"/>
          <w:szCs w:val="22"/>
          <w:lang w:val="af-ZA"/>
        </w:rPr>
        <w:t xml:space="preserve"> ստորև ներկայացնում է իր կարիքների համար </w:t>
      </w:r>
      <w:r w:rsidR="005E3BD0">
        <w:rPr>
          <w:rFonts w:ascii="GHEA Grapalat" w:hAnsi="GHEA Grapalat" w:cs="Sylfaen"/>
          <w:b/>
          <w:bCs/>
          <w:sz w:val="22"/>
          <w:szCs w:val="22"/>
          <w:lang w:val="af-ZA"/>
        </w:rPr>
        <w:t>գրասեն յակային ապրանքների</w:t>
      </w:r>
      <w:r w:rsidR="00C56169">
        <w:rPr>
          <w:rFonts w:ascii="GHEA Grapalat" w:hAnsi="GHEA Grapalat" w:cs="Sylfaen"/>
          <w:b/>
          <w:bCs/>
          <w:sz w:val="22"/>
          <w:szCs w:val="22"/>
          <w:lang w:val="af-ZA"/>
        </w:rPr>
        <w:t xml:space="preserve"> ձեռ</w:t>
      </w:r>
      <w:r>
        <w:rPr>
          <w:rFonts w:ascii="GHEA Grapalat" w:hAnsi="GHEA Grapalat" w:cs="Sylfaen"/>
          <w:b/>
          <w:bCs/>
          <w:sz w:val="22"/>
          <w:szCs w:val="22"/>
          <w:lang w:val="af-ZA"/>
        </w:rPr>
        <w:t xml:space="preserve">քբերման համար </w:t>
      </w:r>
      <w:r w:rsidRPr="00DB7636">
        <w:rPr>
          <w:rFonts w:ascii="GHEA Grapalat" w:hAnsi="GHEA Grapalat" w:cs="Sylfaen"/>
          <w:b/>
          <w:bCs/>
          <w:sz w:val="22"/>
          <w:szCs w:val="22"/>
          <w:lang w:val="af-ZA"/>
        </w:rPr>
        <w:t xml:space="preserve">կազմակերպված </w:t>
      </w:r>
      <w:r w:rsidR="00A84EBB">
        <w:rPr>
          <w:rFonts w:ascii="GHEA Grapalat" w:hAnsi="GHEA Grapalat" w:cs="Sylfaen"/>
          <w:lang w:val="hy-AM"/>
        </w:rPr>
        <w:t>«</w:t>
      </w:r>
      <w:r w:rsidR="006A4332">
        <w:rPr>
          <w:rFonts w:ascii="GHEA Grapalat" w:hAnsi="GHEA Grapalat" w:cs="Times Armenian"/>
          <w:b/>
          <w:sz w:val="19"/>
          <w:szCs w:val="19"/>
          <w:u w:val="single"/>
          <w:lang w:val="hy-AM"/>
        </w:rPr>
        <w:t>ԱԵՍՀԿ</w:t>
      </w:r>
      <w:r w:rsidR="006A4332">
        <w:rPr>
          <w:rFonts w:ascii="GHEA Grapalat" w:hAnsi="GHEA Grapalat" w:cs="Sylfaen"/>
          <w:b/>
          <w:u w:val="single"/>
          <w:lang w:val="hy-AM"/>
        </w:rPr>
        <w:t xml:space="preserve"> –ՊՈԱԿ-ՄԱԱՊՁԲ-25/20</w:t>
      </w:r>
      <w:r w:rsidRPr="00CD63EF">
        <w:rPr>
          <w:rFonts w:ascii="GHEA Grapalat" w:hAnsi="GHEA Grapalat" w:cs="Sylfaen"/>
          <w:lang w:val="hy-AM"/>
        </w:rPr>
        <w:t>»</w:t>
      </w:r>
      <w:r w:rsidRPr="00DB7636">
        <w:rPr>
          <w:rFonts w:ascii="GHEA Grapalat" w:hAnsi="GHEA Grapalat"/>
          <w:b/>
          <w:bCs/>
          <w:lang w:val="hy-AM"/>
        </w:rPr>
        <w:t xml:space="preserve"> </w:t>
      </w: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402A15DA"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FD47BF">
        <w:rPr>
          <w:rFonts w:ascii="GHEA Grapalat" w:hAnsi="GHEA Grapalat" w:cs="Sylfaen"/>
          <w:lang w:val="hy-AM"/>
        </w:rPr>
        <w:t>«</w:t>
      </w:r>
      <w:r w:rsidR="006A4332">
        <w:rPr>
          <w:rFonts w:ascii="GHEA Grapalat" w:hAnsi="GHEA Grapalat" w:cs="Times Armenian"/>
          <w:b/>
          <w:sz w:val="19"/>
          <w:szCs w:val="19"/>
          <w:u w:val="single"/>
          <w:lang w:val="hy-AM"/>
        </w:rPr>
        <w:t>ԱԵՍՀԿ</w:t>
      </w:r>
      <w:r w:rsidR="006A4332">
        <w:rPr>
          <w:rFonts w:ascii="GHEA Grapalat" w:hAnsi="GHEA Grapalat" w:cs="Sylfaen"/>
          <w:b/>
          <w:u w:val="single"/>
          <w:lang w:val="hy-AM"/>
        </w:rPr>
        <w:t xml:space="preserve"> –ՊՈԱԿ-ՄԱԱՊՁԲ-25/20</w:t>
      </w:r>
      <w:r w:rsidRPr="008C5E2B">
        <w:rPr>
          <w:rFonts w:ascii="GHEA Grapalat" w:hAnsi="GHEA Grapalat" w:cs="Sylfaen"/>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289"/>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7"/>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C171D9">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316" w:type="dxa"/>
            <w:gridSpan w:val="3"/>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656"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C171D9">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316" w:type="dxa"/>
            <w:gridSpan w:val="3"/>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656"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C171D9">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316" w:type="dxa"/>
            <w:gridSpan w:val="3"/>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56"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C171D9">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316" w:type="dxa"/>
            <w:gridSpan w:val="3"/>
            <w:tcBorders>
              <w:bottom w:val="single" w:sz="8" w:space="0" w:color="auto"/>
            </w:tcBorders>
            <w:shd w:val="clear" w:color="auto" w:fill="auto"/>
            <w:vAlign w:val="center"/>
          </w:tcPr>
          <w:p w14:paraId="73C52461" w14:textId="77777777" w:rsidR="00C452CD"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s="Sylfaen"/>
                <w:spacing w:val="3"/>
                <w:sz w:val="18"/>
                <w:szCs w:val="18"/>
                <w:shd w:val="clear" w:color="auto" w:fill="EEF4FC"/>
              </w:rPr>
            </w:pPr>
            <w:proofErr w:type="spellStart"/>
            <w:r>
              <w:rPr>
                <w:rFonts w:ascii="Sylfaen" w:hAnsi="Sylfaen" w:cs="Sylfaen"/>
                <w:spacing w:val="3"/>
                <w:sz w:val="18"/>
                <w:szCs w:val="18"/>
                <w:shd w:val="clear" w:color="auto" w:fill="EEF4FC"/>
              </w:rPr>
              <w:t>Շերտավարագույր</w:t>
            </w:r>
            <w:proofErr w:type="spellEnd"/>
          </w:p>
          <w:p w14:paraId="6726803D" w14:textId="77777777" w:rsidR="005E3BD0" w:rsidRPr="005E3BD0"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5E3BD0">
              <w:rPr>
                <w:rFonts w:ascii="inherit" w:eastAsia="Times New Roman" w:hAnsi="inherit" w:cs="Courier New"/>
                <w:color w:val="1F1F1F"/>
                <w:sz w:val="16"/>
                <w:szCs w:val="16"/>
                <w:lang w:val="ru-RU"/>
              </w:rPr>
              <w:t>Рулонные шторы</w:t>
            </w:r>
          </w:p>
          <w:p w14:paraId="2721F035" w14:textId="102609D9" w:rsidR="005E3BD0" w:rsidRPr="000962F7"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lang w:val="hy-AM"/>
              </w:rPr>
            </w:pPr>
          </w:p>
        </w:tc>
        <w:tc>
          <w:tcPr>
            <w:tcW w:w="656" w:type="dxa"/>
            <w:tcBorders>
              <w:bottom w:val="single" w:sz="8" w:space="0" w:color="auto"/>
            </w:tcBorders>
            <w:shd w:val="clear" w:color="auto" w:fill="auto"/>
            <w:vAlign w:val="center"/>
          </w:tcPr>
          <w:p w14:paraId="5C08EE47" w14:textId="2560EBB7" w:rsidR="00857D24" w:rsidRPr="00A84EBB" w:rsidRDefault="00A84EBB" w:rsidP="00857D24">
            <w:pPr>
              <w:tabs>
                <w:tab w:val="left" w:pos="1248"/>
              </w:tabs>
              <w:spacing w:before="0" w:after="0"/>
              <w:ind w:left="0" w:firstLine="0"/>
              <w:rPr>
                <w:rFonts w:ascii="GHEA Grapalat" w:hAnsi="GHEA Grapalat" w:cs="Calibri"/>
                <w:color w:val="000000"/>
                <w:sz w:val="16"/>
                <w:szCs w:val="16"/>
              </w:rPr>
            </w:pPr>
            <w:proofErr w:type="spellStart"/>
            <w:r>
              <w:rPr>
                <w:rFonts w:ascii="GHEA Grapalat" w:hAnsi="GHEA Grapalat" w:cs="Calibri"/>
                <w:color w:val="000000"/>
                <w:sz w:val="16"/>
                <w:szCs w:val="16"/>
              </w:rPr>
              <w:t>դրամ</w:t>
            </w:r>
            <w:proofErr w:type="spellEnd"/>
          </w:p>
        </w:tc>
        <w:tc>
          <w:tcPr>
            <w:tcW w:w="826" w:type="dxa"/>
            <w:gridSpan w:val="4"/>
            <w:tcBorders>
              <w:bottom w:val="single" w:sz="8" w:space="0" w:color="auto"/>
            </w:tcBorders>
            <w:shd w:val="clear" w:color="auto" w:fill="auto"/>
            <w:vAlign w:val="center"/>
          </w:tcPr>
          <w:p w14:paraId="5DAA0F81" w14:textId="7F27D609" w:rsidR="00857D24" w:rsidRPr="00475AFE" w:rsidRDefault="00857D24" w:rsidP="00857D24">
            <w:pPr>
              <w:tabs>
                <w:tab w:val="left" w:pos="1248"/>
              </w:tabs>
              <w:spacing w:before="0" w:after="0"/>
              <w:ind w:left="0" w:firstLine="0"/>
              <w:rPr>
                <w:rFonts w:ascii="GHEA Grapalat" w:hAnsi="GHEA Grapalat" w:cs="Calibri"/>
                <w:color w:val="000000"/>
                <w:sz w:val="16"/>
                <w:szCs w:val="16"/>
                <w:lang w:val="hy-AM"/>
              </w:rPr>
            </w:pPr>
          </w:p>
        </w:tc>
        <w:tc>
          <w:tcPr>
            <w:tcW w:w="739" w:type="dxa"/>
            <w:gridSpan w:val="4"/>
            <w:tcBorders>
              <w:bottom w:val="single" w:sz="8" w:space="0" w:color="auto"/>
            </w:tcBorders>
            <w:shd w:val="clear" w:color="auto" w:fill="auto"/>
            <w:vAlign w:val="center"/>
          </w:tcPr>
          <w:p w14:paraId="6021AF6A" w14:textId="0EB5D303" w:rsidR="00857D24" w:rsidRPr="00475AFE" w:rsidRDefault="007412D6" w:rsidP="00857D24">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sz w:val="20"/>
                <w:lang w:val="hy-AM"/>
              </w:rPr>
              <w:t>1</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44914AA4" w:rsidR="00857D24" w:rsidRPr="00CC3312" w:rsidRDefault="007935EE" w:rsidP="00857D24">
            <w:pPr>
              <w:tabs>
                <w:tab w:val="left" w:pos="1248"/>
              </w:tabs>
              <w:spacing w:before="0" w:after="0"/>
              <w:ind w:left="0" w:firstLine="0"/>
              <w:jc w:val="center"/>
              <w:rPr>
                <w:rFonts w:ascii="GHEA Grapalat" w:hAnsi="GHEA Grapalat" w:cs="Calibri"/>
                <w:color w:val="000000"/>
                <w:sz w:val="16"/>
                <w:szCs w:val="16"/>
              </w:rPr>
            </w:pPr>
            <w:r w:rsidRPr="007935EE">
              <w:rPr>
                <w:rFonts w:ascii="GHEA Grapalat" w:hAnsi="GHEA Grapalat"/>
                <w:sz w:val="20"/>
                <w:lang w:val="hy-AM"/>
              </w:rPr>
              <w:t>112,185</w:t>
            </w:r>
          </w:p>
        </w:tc>
        <w:tc>
          <w:tcPr>
            <w:tcW w:w="4332" w:type="dxa"/>
            <w:gridSpan w:val="10"/>
            <w:shd w:val="clear" w:color="auto" w:fill="auto"/>
            <w:vAlign w:val="center"/>
          </w:tcPr>
          <w:p w14:paraId="3EF93FB6" w14:textId="77777777" w:rsidR="005E3BD0"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s="Sylfaen"/>
                <w:spacing w:val="3"/>
                <w:sz w:val="18"/>
                <w:szCs w:val="18"/>
                <w:shd w:val="clear" w:color="auto" w:fill="EEF4FC"/>
              </w:rPr>
            </w:pPr>
            <w:proofErr w:type="spellStart"/>
            <w:r>
              <w:rPr>
                <w:rFonts w:ascii="Sylfaen" w:hAnsi="Sylfaen" w:cs="Sylfaen"/>
                <w:spacing w:val="3"/>
                <w:sz w:val="18"/>
                <w:szCs w:val="18"/>
                <w:shd w:val="clear" w:color="auto" w:fill="EEF4FC"/>
              </w:rPr>
              <w:t>Շերտավարագույր</w:t>
            </w:r>
            <w:proofErr w:type="spellEnd"/>
          </w:p>
          <w:p w14:paraId="7B0DECED" w14:textId="77777777" w:rsidR="005E3BD0" w:rsidRPr="005E3BD0"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5E3BD0">
              <w:rPr>
                <w:rFonts w:ascii="inherit" w:eastAsia="Times New Roman" w:hAnsi="inherit" w:cs="Courier New"/>
                <w:color w:val="1F1F1F"/>
                <w:sz w:val="16"/>
                <w:szCs w:val="16"/>
                <w:lang w:val="ru-RU"/>
              </w:rPr>
              <w:t>Рулонные шторы</w:t>
            </w:r>
          </w:p>
          <w:p w14:paraId="5152B32D" w14:textId="4ADFB508" w:rsidR="00C452CD" w:rsidRPr="00475AFE" w:rsidRDefault="00C452CD"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28"/>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1"/>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487F6F1C" w14:textId="77777777" w:rsidR="00CC0DE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22B5B587" w14:textId="77777777" w:rsidR="005E3BD0" w:rsidRPr="005E3BD0" w:rsidRDefault="005E3BD0" w:rsidP="005E3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5E3BD0">
              <w:rPr>
                <w:rFonts w:ascii="inherit" w:eastAsia="Times New Roman" w:hAnsi="inherit" w:cs="Courier New"/>
                <w:color w:val="1F1F1F"/>
                <w:sz w:val="16"/>
                <w:szCs w:val="16"/>
                <w:lang w:val="ru-RU"/>
              </w:rPr>
              <w:t>Статья 26 Закона РА «О закупках» Закупка у одного лица</w:t>
            </w:r>
          </w:p>
          <w:p w14:paraId="2C5DC7B8" w14:textId="2590AA2F" w:rsidR="005E3BD0" w:rsidRPr="00857D24" w:rsidRDefault="005E3BD0" w:rsidP="00CC0DE4">
            <w:pPr>
              <w:tabs>
                <w:tab w:val="left" w:pos="1248"/>
              </w:tabs>
              <w:spacing w:before="0" w:after="0"/>
              <w:ind w:left="0" w:firstLine="0"/>
              <w:rPr>
                <w:rFonts w:ascii="GHEA Grapalat" w:eastAsia="Times New Roman" w:hAnsi="GHEA Grapalat" w:cs="Sylfaen"/>
                <w:sz w:val="16"/>
                <w:szCs w:val="16"/>
                <w:lang w:val="hy-AM" w:eastAsia="ru-RU"/>
              </w:rPr>
            </w:pPr>
          </w:p>
        </w:tc>
      </w:tr>
      <w:tr w:rsidR="00CC0DE4" w:rsidRPr="00F343C8" w14:paraId="075EEA57" w14:textId="77777777" w:rsidTr="006B00A4">
        <w:trPr>
          <w:gridAfter w:val="2"/>
          <w:wAfter w:w="2880" w:type="dxa"/>
          <w:trHeight w:val="196"/>
        </w:trPr>
        <w:tc>
          <w:tcPr>
            <w:tcW w:w="11446" w:type="dxa"/>
            <w:gridSpan w:val="28"/>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4E220BC" w:rsidR="00CC0DE4" w:rsidRPr="00291D07" w:rsidRDefault="00F03419" w:rsidP="00CC0DE4">
            <w:pPr>
              <w:tabs>
                <w:tab w:val="left" w:pos="1248"/>
              </w:tabs>
              <w:spacing w:before="0" w:after="0"/>
              <w:ind w:left="0" w:firstLine="0"/>
              <w:rPr>
                <w:rFonts w:ascii="GHEA Grapalat" w:eastAsia="Times New Roman" w:hAnsi="GHEA Grapalat"/>
                <w:b/>
                <w:sz w:val="14"/>
                <w:szCs w:val="14"/>
                <w:lang w:val="hy-AM" w:eastAsia="ru-RU"/>
              </w:rPr>
            </w:pPr>
            <w:r>
              <w:rPr>
                <w:rFonts w:ascii="Arial" w:hAnsi="Arial" w:cs="Arial"/>
                <w:spacing w:val="2"/>
                <w:sz w:val="21"/>
                <w:szCs w:val="21"/>
                <w:shd w:val="clear" w:color="auto" w:fill="FCFCFC"/>
              </w:rPr>
              <w:t>04</w:t>
            </w:r>
            <w:r w:rsidR="007935EE">
              <w:rPr>
                <w:rFonts w:ascii="Arial" w:hAnsi="Arial" w:cs="Arial"/>
                <w:spacing w:val="2"/>
                <w:sz w:val="21"/>
                <w:szCs w:val="21"/>
                <w:shd w:val="clear" w:color="auto" w:fill="FCFCFC"/>
              </w:rPr>
              <w:t>.12</w:t>
            </w:r>
            <w:r w:rsidR="005E3BD0">
              <w:rPr>
                <w:rFonts w:ascii="Arial" w:hAnsi="Arial" w:cs="Arial"/>
                <w:spacing w:val="2"/>
                <w:sz w:val="21"/>
                <w:szCs w:val="21"/>
                <w:shd w:val="clear" w:color="auto" w:fill="FCFCFC"/>
              </w:rPr>
              <w:t>.2025</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5"/>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28"/>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3"/>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3"/>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5"/>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4"/>
            <w:shd w:val="clear" w:color="auto" w:fill="auto"/>
            <w:vAlign w:val="center"/>
          </w:tcPr>
          <w:p w14:paraId="39E9D25D" w14:textId="708AB04A" w:rsidR="005E3BD0" w:rsidRPr="005E3BD0" w:rsidRDefault="005E3BD0" w:rsidP="005E3BD0">
            <w:pPr>
              <w:jc w:val="both"/>
              <w:rPr>
                <w:rFonts w:ascii="GHEA Grapalat" w:hAnsi="GHEA Grapalat" w:cs="Sylfaen"/>
                <w:sz w:val="16"/>
                <w:szCs w:val="16"/>
              </w:rPr>
            </w:pPr>
            <w:r>
              <w:rPr>
                <w:rFonts w:ascii="GHEA Grapalat" w:hAnsi="GHEA Grapalat" w:cs="Sylfaen"/>
                <w:sz w:val="20"/>
                <w:szCs w:val="20"/>
              </w:rPr>
              <w:t>«</w:t>
            </w:r>
            <w:r w:rsidRPr="005E3BD0">
              <w:rPr>
                <w:rFonts w:ascii="GHEA Grapalat" w:hAnsi="GHEA Grapalat" w:cs="Sylfaen"/>
                <w:sz w:val="16"/>
                <w:szCs w:val="16"/>
              </w:rPr>
              <w:t>ԱՐՏԱԿ ՄԱՐԿՈՍՅԱՆ»  ԱՁ</w:t>
            </w:r>
          </w:p>
          <w:p w14:paraId="5A380ADB" w14:textId="77777777" w:rsidR="005E3BD0" w:rsidRPr="003D7F59" w:rsidRDefault="005E3BD0" w:rsidP="005E3BD0">
            <w:pPr>
              <w:pStyle w:val="HTMLPreformatted"/>
              <w:shd w:val="clear" w:color="auto" w:fill="F8F9FA"/>
              <w:rPr>
                <w:rFonts w:ascii="inherit" w:hAnsi="inherit"/>
                <w:color w:val="1F1F1F"/>
                <w:sz w:val="42"/>
                <w:szCs w:val="42"/>
              </w:rPr>
            </w:pPr>
            <w:r w:rsidRPr="005E3BD0">
              <w:rPr>
                <w:rStyle w:val="y2iqfc"/>
                <w:rFonts w:ascii="inherit" w:hAnsi="inherit"/>
                <w:color w:val="1F1F1F"/>
                <w:sz w:val="16"/>
                <w:szCs w:val="16"/>
                <w:lang w:val="ru-RU"/>
              </w:rPr>
              <w:t>"</w:t>
            </w:r>
            <w:r w:rsidRPr="005E3BD0">
              <w:rPr>
                <w:rFonts w:ascii="inherit" w:hAnsi="inherit"/>
                <w:color w:val="1F1F1F"/>
                <w:sz w:val="16"/>
                <w:szCs w:val="16"/>
                <w:lang w:val="ru-RU"/>
              </w:rPr>
              <w:t>АРТАК МАРКОСЯН</w:t>
            </w:r>
            <w:r w:rsidRPr="005E3BD0">
              <w:rPr>
                <w:rStyle w:val="y2iqfc"/>
                <w:rFonts w:ascii="inherit" w:hAnsi="inherit"/>
                <w:color w:val="1F1F1F"/>
                <w:sz w:val="16"/>
                <w:szCs w:val="16"/>
                <w:lang w:val="ru-RU"/>
              </w:rPr>
              <w:t>" ЧП</w:t>
            </w:r>
          </w:p>
          <w:p w14:paraId="259F3C98" w14:textId="0A2A0BD0"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03EE4831" w:rsidR="008A7C7E" w:rsidRPr="0017422E" w:rsidRDefault="00156601" w:rsidP="008A7C7E">
            <w:pPr>
              <w:widowControl w:val="0"/>
              <w:spacing w:before="0" w:after="0"/>
              <w:ind w:left="0" w:firstLine="0"/>
              <w:jc w:val="center"/>
              <w:rPr>
                <w:rFonts w:ascii="GHEA Grapalat" w:hAnsi="GHEA Grapalat" w:cs="Calibri"/>
                <w:color w:val="000000"/>
                <w:sz w:val="16"/>
                <w:szCs w:val="16"/>
              </w:rPr>
            </w:pPr>
            <w:r w:rsidRPr="007935EE">
              <w:rPr>
                <w:rFonts w:ascii="GHEA Grapalat" w:hAnsi="GHEA Grapalat"/>
                <w:sz w:val="20"/>
                <w:lang w:val="hy-AM"/>
              </w:rPr>
              <w:t>112,185</w:t>
            </w:r>
          </w:p>
        </w:tc>
        <w:tc>
          <w:tcPr>
            <w:tcW w:w="2076" w:type="dxa"/>
            <w:gridSpan w:val="7"/>
            <w:shd w:val="clear" w:color="auto" w:fill="auto"/>
            <w:vAlign w:val="center"/>
          </w:tcPr>
          <w:p w14:paraId="22B8A853" w14:textId="0B2B7928"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r>
              <w:rPr>
                <w:rFonts w:ascii="GHEA Grapalat" w:eastAsia="Times New Roman" w:hAnsi="GHEA Grapalat" w:cs="Arial"/>
                <w:b/>
                <w:bCs/>
                <w:sz w:val="20"/>
                <w:szCs w:val="20"/>
                <w:lang w:val="hy-AM"/>
              </w:rPr>
              <w:t>0</w:t>
            </w:r>
          </w:p>
        </w:tc>
        <w:tc>
          <w:tcPr>
            <w:tcW w:w="2282" w:type="dxa"/>
            <w:gridSpan w:val="4"/>
            <w:shd w:val="clear" w:color="auto" w:fill="auto"/>
            <w:vAlign w:val="center"/>
          </w:tcPr>
          <w:p w14:paraId="1F59BBB2" w14:textId="25C12B23" w:rsidR="008A7C7E" w:rsidRPr="0017422E" w:rsidRDefault="00156601" w:rsidP="008A7C7E">
            <w:pPr>
              <w:widowControl w:val="0"/>
              <w:spacing w:before="0" w:after="0"/>
              <w:ind w:left="0" w:firstLine="0"/>
              <w:jc w:val="center"/>
              <w:rPr>
                <w:rFonts w:ascii="GHEA Grapalat" w:hAnsi="GHEA Grapalat" w:cs="Calibri"/>
                <w:color w:val="000000"/>
                <w:sz w:val="16"/>
                <w:szCs w:val="16"/>
              </w:rPr>
            </w:pPr>
            <w:r w:rsidRPr="007935EE">
              <w:rPr>
                <w:rFonts w:ascii="GHEA Grapalat" w:hAnsi="GHEA Grapalat"/>
                <w:sz w:val="20"/>
                <w:lang w:val="hy-AM"/>
              </w:rPr>
              <w:t>112,185</w:t>
            </w:r>
          </w:p>
        </w:tc>
      </w:tr>
      <w:tr w:rsidR="00CC0DE4" w:rsidRPr="00475AFE" w14:paraId="700CD07F" w14:textId="77777777" w:rsidTr="006B00A4">
        <w:trPr>
          <w:gridAfter w:val="2"/>
          <w:wAfter w:w="2880" w:type="dxa"/>
          <w:trHeight w:val="288"/>
        </w:trPr>
        <w:tc>
          <w:tcPr>
            <w:tcW w:w="11446" w:type="dxa"/>
            <w:gridSpan w:val="28"/>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28"/>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C171D9">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2"/>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C171D9">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2"/>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C171D9">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2"/>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C171D9">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2"/>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C171D9">
        <w:trPr>
          <w:gridAfter w:val="2"/>
          <w:wAfter w:w="2880" w:type="dxa"/>
          <w:trHeight w:val="331"/>
        </w:trPr>
        <w:tc>
          <w:tcPr>
            <w:tcW w:w="2908" w:type="dxa"/>
            <w:gridSpan w:val="4"/>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28"/>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2"/>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2"/>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2"/>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28"/>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5B149261" w:rsidR="00CC0DE4" w:rsidRPr="005B4885" w:rsidRDefault="00CC0DE4" w:rsidP="00CC0DE4">
            <w:pPr>
              <w:spacing w:before="0" w:after="0"/>
              <w:ind w:left="0" w:firstLine="0"/>
              <w:rPr>
                <w:rFonts w:ascii="GHEA Grapalat" w:hAnsi="GHEA Grapalat"/>
                <w:b/>
                <w:sz w:val="16"/>
                <w:szCs w:val="16"/>
                <w:lang w:val="hy-AM"/>
              </w:rPr>
            </w:pPr>
          </w:p>
        </w:tc>
      </w:tr>
      <w:tr w:rsidR="00CC0DE4" w:rsidRPr="00475AFE" w14:paraId="3C75DA26" w14:textId="77777777" w:rsidTr="004B64B4">
        <w:trPr>
          <w:gridAfter w:val="2"/>
          <w:wAfter w:w="2880" w:type="dxa"/>
          <w:trHeight w:val="1209"/>
        </w:trPr>
        <w:tc>
          <w:tcPr>
            <w:tcW w:w="4950" w:type="dxa"/>
            <w:gridSpan w:val="12"/>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2A04FC10" w:rsidR="00CC0DE4" w:rsidRPr="001858BB" w:rsidRDefault="00F03419" w:rsidP="00EA7E4A">
            <w:pPr>
              <w:widowControl w:val="0"/>
              <w:spacing w:before="0" w:after="0"/>
              <w:ind w:left="0" w:firstLine="0"/>
              <w:rPr>
                <w:rFonts w:ascii="GHEA Grapalat" w:hAnsi="GHEA Grapalat"/>
                <w:b/>
                <w:sz w:val="28"/>
                <w:szCs w:val="28"/>
                <w:lang w:val="hy-AM"/>
              </w:rPr>
            </w:pPr>
            <w:r>
              <w:rPr>
                <w:rFonts w:ascii="Arial" w:hAnsi="Arial" w:cs="Arial"/>
                <w:spacing w:val="2"/>
                <w:sz w:val="21"/>
                <w:szCs w:val="21"/>
                <w:shd w:val="clear" w:color="auto" w:fill="FCFCFC"/>
              </w:rPr>
              <w:t>04</w:t>
            </w:r>
            <w:r w:rsidR="00FE793C">
              <w:rPr>
                <w:rFonts w:ascii="Arial" w:hAnsi="Arial" w:cs="Arial"/>
                <w:spacing w:val="2"/>
                <w:sz w:val="21"/>
                <w:szCs w:val="21"/>
                <w:shd w:val="clear" w:color="auto" w:fill="FCFCFC"/>
              </w:rPr>
              <w:t>.12.2025</w:t>
            </w:r>
          </w:p>
        </w:tc>
      </w:tr>
      <w:tr w:rsidR="00CC0DE4" w:rsidRPr="00F343C8" w14:paraId="0682C6BE" w14:textId="77777777" w:rsidTr="006B00A4">
        <w:trPr>
          <w:gridAfter w:val="2"/>
          <w:wAfter w:w="2880" w:type="dxa"/>
          <w:trHeight w:val="344"/>
        </w:trPr>
        <w:tc>
          <w:tcPr>
            <w:tcW w:w="4950" w:type="dxa"/>
            <w:gridSpan w:val="12"/>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60AC921C" w:rsidR="00CC0DE4" w:rsidRPr="001858BB" w:rsidRDefault="00F03419" w:rsidP="00EA7E4A">
            <w:pPr>
              <w:spacing w:before="0" w:after="0"/>
              <w:ind w:left="0" w:firstLine="0"/>
              <w:rPr>
                <w:rFonts w:ascii="Cambria Math" w:eastAsia="Times New Roman" w:hAnsi="Cambria Math" w:cs="Sylfaen"/>
                <w:b/>
                <w:sz w:val="14"/>
                <w:szCs w:val="14"/>
                <w:lang w:val="hy-AM" w:eastAsia="ru-RU"/>
              </w:rPr>
            </w:pPr>
            <w:r>
              <w:rPr>
                <w:rFonts w:ascii="Arial" w:hAnsi="Arial" w:cs="Arial"/>
                <w:spacing w:val="2"/>
                <w:sz w:val="21"/>
                <w:szCs w:val="21"/>
                <w:shd w:val="clear" w:color="auto" w:fill="FCFCFC"/>
              </w:rPr>
              <w:t>04</w:t>
            </w:r>
            <w:bookmarkStart w:id="0" w:name="_GoBack"/>
            <w:bookmarkEnd w:id="0"/>
            <w:r w:rsidR="00FE793C">
              <w:rPr>
                <w:rFonts w:ascii="Arial" w:hAnsi="Arial" w:cs="Arial"/>
                <w:spacing w:val="2"/>
                <w:sz w:val="21"/>
                <w:szCs w:val="21"/>
                <w:shd w:val="clear" w:color="auto" w:fill="FCFCFC"/>
              </w:rPr>
              <w:t>.12.2025</w:t>
            </w:r>
          </w:p>
        </w:tc>
      </w:tr>
      <w:tr w:rsidR="00CC0DE4" w:rsidRPr="00F343C8" w14:paraId="79A64497" w14:textId="77777777" w:rsidTr="006B00A4">
        <w:trPr>
          <w:gridAfter w:val="2"/>
          <w:wAfter w:w="2880" w:type="dxa"/>
          <w:trHeight w:val="288"/>
        </w:trPr>
        <w:tc>
          <w:tcPr>
            <w:tcW w:w="11446" w:type="dxa"/>
            <w:gridSpan w:val="28"/>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C171D9">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860" w:type="dxa"/>
            <w:gridSpan w:val="2"/>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C171D9">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2"/>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C171D9">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2"/>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C171D9">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2"/>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C171D9">
        <w:trPr>
          <w:gridAfter w:val="2"/>
          <w:wAfter w:w="2880" w:type="dxa"/>
          <w:trHeight w:val="1420"/>
        </w:trPr>
        <w:tc>
          <w:tcPr>
            <w:tcW w:w="1048" w:type="dxa"/>
            <w:gridSpan w:val="2"/>
            <w:shd w:val="clear" w:color="auto" w:fill="auto"/>
            <w:vAlign w:val="center"/>
          </w:tcPr>
          <w:p w14:paraId="1F1D10DE" w14:textId="309CBE19" w:rsidR="00B85949" w:rsidRPr="00DE485E" w:rsidRDefault="00B85949" w:rsidP="00936AC3">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t>1</w:t>
            </w:r>
          </w:p>
        </w:tc>
        <w:tc>
          <w:tcPr>
            <w:tcW w:w="1860" w:type="dxa"/>
            <w:gridSpan w:val="2"/>
            <w:shd w:val="clear" w:color="auto" w:fill="auto"/>
            <w:vAlign w:val="center"/>
          </w:tcPr>
          <w:p w14:paraId="767E569D" w14:textId="6B51FD9D" w:rsidR="005E3BD0" w:rsidRPr="005E3BD0" w:rsidRDefault="005E3BD0" w:rsidP="005E3BD0">
            <w:pPr>
              <w:jc w:val="both"/>
              <w:rPr>
                <w:rFonts w:ascii="GHEA Grapalat" w:hAnsi="GHEA Grapalat" w:cs="Sylfaen"/>
                <w:sz w:val="16"/>
                <w:szCs w:val="16"/>
              </w:rPr>
            </w:pPr>
            <w:r w:rsidRPr="005E3BD0">
              <w:rPr>
                <w:rFonts w:ascii="GHEA Grapalat" w:hAnsi="GHEA Grapalat" w:cs="Sylfaen"/>
                <w:sz w:val="16"/>
                <w:szCs w:val="16"/>
              </w:rPr>
              <w:t>«ԱՐՏԱԿ</w:t>
            </w:r>
            <w:r w:rsidR="00C171D9">
              <w:rPr>
                <w:rFonts w:ascii="GHEA Grapalat" w:hAnsi="GHEA Grapalat" w:cs="Sylfaen"/>
                <w:sz w:val="16"/>
                <w:szCs w:val="16"/>
              </w:rPr>
              <w:t xml:space="preserve"> </w:t>
            </w:r>
            <w:r w:rsidRPr="005E3BD0">
              <w:rPr>
                <w:rFonts w:ascii="GHEA Grapalat" w:hAnsi="GHEA Grapalat" w:cs="Sylfaen"/>
                <w:sz w:val="16"/>
                <w:szCs w:val="16"/>
              </w:rPr>
              <w:t>ՄԱՐԿՈՍՅԱՆ»  ԱՁ</w:t>
            </w:r>
          </w:p>
          <w:p w14:paraId="67CDB01B" w14:textId="77777777" w:rsidR="005E3BD0" w:rsidRPr="005E3BD0" w:rsidRDefault="005E3BD0" w:rsidP="005E3BD0">
            <w:pPr>
              <w:pStyle w:val="HTMLPreformatted"/>
              <w:shd w:val="clear" w:color="auto" w:fill="F8F9FA"/>
              <w:rPr>
                <w:rFonts w:ascii="inherit" w:hAnsi="inherit"/>
                <w:color w:val="1F1F1F"/>
                <w:sz w:val="16"/>
                <w:szCs w:val="16"/>
              </w:rPr>
            </w:pPr>
            <w:r w:rsidRPr="005E3BD0">
              <w:rPr>
                <w:rStyle w:val="y2iqfc"/>
                <w:rFonts w:ascii="inherit" w:hAnsi="inherit"/>
                <w:color w:val="1F1F1F"/>
                <w:sz w:val="16"/>
                <w:szCs w:val="16"/>
                <w:lang w:val="ru-RU"/>
              </w:rPr>
              <w:t>"</w:t>
            </w:r>
            <w:r w:rsidRPr="005E3BD0">
              <w:rPr>
                <w:rFonts w:ascii="inherit" w:hAnsi="inherit"/>
                <w:color w:val="1F1F1F"/>
                <w:sz w:val="16"/>
                <w:szCs w:val="16"/>
                <w:lang w:val="ru-RU"/>
              </w:rPr>
              <w:t>АРТАК МАРКОСЯН</w:t>
            </w:r>
            <w:r w:rsidRPr="005E3BD0">
              <w:rPr>
                <w:rStyle w:val="y2iqfc"/>
                <w:rFonts w:ascii="inherit" w:hAnsi="inherit"/>
                <w:color w:val="1F1F1F"/>
                <w:sz w:val="16"/>
                <w:szCs w:val="16"/>
                <w:lang w:val="ru-RU"/>
              </w:rPr>
              <w:t>" ЧП</w:t>
            </w:r>
          </w:p>
          <w:p w14:paraId="391CD0D1" w14:textId="2ADCF8F2" w:rsidR="00B85949" w:rsidRPr="00291D07" w:rsidRDefault="00B85949" w:rsidP="00B85949">
            <w:pPr>
              <w:spacing w:after="0"/>
              <w:rPr>
                <w:rFonts w:ascii="GHEA Grapalat" w:eastAsia="Times New Roman" w:hAnsi="GHEA Grapalat"/>
                <w:sz w:val="14"/>
                <w:szCs w:val="14"/>
                <w:lang w:val="hy-AM" w:eastAsia="ru-RU"/>
              </w:rPr>
            </w:pPr>
          </w:p>
        </w:tc>
        <w:tc>
          <w:tcPr>
            <w:tcW w:w="1641" w:type="dxa"/>
            <w:gridSpan w:val="6"/>
            <w:shd w:val="clear" w:color="auto" w:fill="auto"/>
            <w:vAlign w:val="center"/>
          </w:tcPr>
          <w:p w14:paraId="2183B64C" w14:textId="60C940EE" w:rsidR="00B85949" w:rsidRPr="00C171D9" w:rsidRDefault="00733675" w:rsidP="00B85949">
            <w:pPr>
              <w:widowControl w:val="0"/>
              <w:spacing w:before="0" w:after="0"/>
              <w:ind w:left="0" w:firstLine="0"/>
              <w:jc w:val="center"/>
              <w:rPr>
                <w:rFonts w:ascii="GHEA Grapalat" w:eastAsia="Times New Roman" w:hAnsi="GHEA Grapalat"/>
                <w:sz w:val="16"/>
                <w:szCs w:val="16"/>
                <w:lang w:val="hy-AM" w:eastAsia="ru-RU"/>
              </w:rPr>
            </w:pPr>
            <w:r w:rsidRPr="00C171D9">
              <w:rPr>
                <w:rFonts w:ascii="GHEA Grapalat" w:hAnsi="GHEA Grapalat" w:cs="Sylfaen"/>
                <w:sz w:val="16"/>
                <w:szCs w:val="16"/>
                <w:lang w:val="hy-AM"/>
              </w:rPr>
              <w:lastRenderedPageBreak/>
              <w:t>«</w:t>
            </w:r>
            <w:r w:rsidRPr="00C171D9">
              <w:rPr>
                <w:rFonts w:ascii="GHEA Grapalat" w:hAnsi="GHEA Grapalat" w:cs="Times Armenian"/>
                <w:b/>
                <w:sz w:val="16"/>
                <w:szCs w:val="16"/>
                <w:u w:val="single"/>
                <w:lang w:val="hy-AM"/>
              </w:rPr>
              <w:t>ԱԵՍՀԿ</w:t>
            </w:r>
            <w:r w:rsidRPr="00C171D9">
              <w:rPr>
                <w:rFonts w:ascii="GHEA Grapalat" w:hAnsi="GHEA Grapalat" w:cs="Sylfaen"/>
                <w:b/>
                <w:sz w:val="16"/>
                <w:szCs w:val="16"/>
                <w:u w:val="single"/>
                <w:lang w:val="hy-AM"/>
              </w:rPr>
              <w:t xml:space="preserve"> –ՊՈԱԿ-ՄԱԱՊՁԲ-25/20</w:t>
            </w:r>
            <w:r w:rsidRPr="00C171D9">
              <w:rPr>
                <w:rFonts w:ascii="GHEA Grapalat" w:hAnsi="GHEA Grapalat" w:cs="Sylfaen"/>
                <w:sz w:val="16"/>
                <w:szCs w:val="16"/>
                <w:lang w:val="hy-AM"/>
              </w:rPr>
              <w:t>»</w:t>
            </w:r>
          </w:p>
        </w:tc>
        <w:tc>
          <w:tcPr>
            <w:tcW w:w="1523" w:type="dxa"/>
            <w:gridSpan w:val="6"/>
            <w:shd w:val="clear" w:color="auto" w:fill="auto"/>
            <w:vAlign w:val="center"/>
          </w:tcPr>
          <w:p w14:paraId="54F54951" w14:textId="232B89E4" w:rsidR="00B85949" w:rsidRPr="00475AFE" w:rsidRDefault="00640D1A" w:rsidP="00B85949">
            <w:pPr>
              <w:widowControl w:val="0"/>
              <w:spacing w:before="0" w:after="0"/>
              <w:ind w:left="0" w:firstLine="0"/>
              <w:jc w:val="center"/>
              <w:rPr>
                <w:rFonts w:ascii="GHEA Grapalat" w:eastAsia="Times New Roman" w:hAnsi="GHEA Grapalat"/>
                <w:sz w:val="14"/>
                <w:szCs w:val="14"/>
                <w:lang w:val="hy-AM" w:eastAsia="ru-RU"/>
              </w:rPr>
            </w:pPr>
            <w:r>
              <w:rPr>
                <w:rFonts w:ascii="Arial" w:hAnsi="Arial" w:cs="Arial"/>
                <w:spacing w:val="2"/>
                <w:sz w:val="21"/>
                <w:szCs w:val="21"/>
                <w:shd w:val="clear" w:color="auto" w:fill="FCFCFC"/>
              </w:rPr>
              <w:t>03.12.2025</w:t>
            </w:r>
          </w:p>
        </w:tc>
        <w:tc>
          <w:tcPr>
            <w:tcW w:w="1846" w:type="dxa"/>
            <w:gridSpan w:val="5"/>
            <w:shd w:val="clear" w:color="auto" w:fill="auto"/>
            <w:vAlign w:val="center"/>
          </w:tcPr>
          <w:p w14:paraId="610A7BBF" w14:textId="000A2D6B" w:rsidR="00B85949" w:rsidRPr="00B1302D" w:rsidRDefault="00B85949" w:rsidP="00B1302D">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w:t>
            </w:r>
            <w:r w:rsidR="00640D1A">
              <w:rPr>
                <w:rFonts w:ascii="GHEA Grapalat" w:eastAsia="Times New Roman" w:hAnsi="GHEA Grapalat"/>
                <w:sz w:val="14"/>
                <w:szCs w:val="14"/>
                <w:lang w:val="hy-AM" w:eastAsia="ru-RU"/>
              </w:rPr>
              <w:t>ախատեսված մինչև սույն թվականի 25</w:t>
            </w:r>
            <w:r>
              <w:rPr>
                <w:rFonts w:ascii="MS Mincho" w:eastAsia="MS Mincho" w:hAnsi="MS Mincho" w:cs="MS Mincho" w:hint="eastAsia"/>
                <w:sz w:val="14"/>
                <w:szCs w:val="14"/>
                <w:lang w:val="hy-AM" w:eastAsia="ru-RU"/>
              </w:rPr>
              <w:t>․</w:t>
            </w:r>
            <w:r w:rsidR="00640D1A">
              <w:rPr>
                <w:rFonts w:ascii="Cambria Math" w:eastAsia="Times New Roman" w:hAnsi="Cambria Math"/>
                <w:sz w:val="14"/>
                <w:szCs w:val="14"/>
                <w:lang w:val="hy-AM" w:eastAsia="ru-RU"/>
              </w:rPr>
              <w:t>12</w:t>
            </w:r>
            <w:r>
              <w:rPr>
                <w:rFonts w:ascii="MS Mincho" w:eastAsia="MS Mincho" w:hAnsi="MS Mincho" w:cs="MS Mincho" w:hint="eastAsia"/>
                <w:sz w:val="14"/>
                <w:szCs w:val="14"/>
                <w:lang w:val="hy-AM" w:eastAsia="ru-RU"/>
              </w:rPr>
              <w:t>․</w:t>
            </w:r>
            <w:r w:rsidR="00640D1A">
              <w:rPr>
                <w:rFonts w:ascii="MS Mincho" w:eastAsia="MS Mincho" w:hAnsi="MS Mincho" w:cs="MS Mincho" w:hint="eastAsia"/>
                <w:sz w:val="14"/>
                <w:szCs w:val="14"/>
                <w:lang w:val="ru-RU" w:eastAsia="ru-RU"/>
              </w:rPr>
              <w:t>20</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r w:rsidR="00640D1A">
              <w:rPr>
                <w:rFonts w:ascii="GHEA Grapalat" w:eastAsia="Times New Roman" w:hAnsi="GHEA Grapalat"/>
                <w:sz w:val="14"/>
                <w:szCs w:val="14"/>
                <w:lang w:val="hy-AM" w:eastAsia="ru-RU"/>
              </w:rPr>
              <w:t>Контракт действителен до 25.12.</w:t>
            </w:r>
            <w:r>
              <w:rPr>
                <w:rFonts w:ascii="GHEA Grapalat" w:eastAsia="Times New Roman" w:hAnsi="GHEA Grapalat"/>
                <w:sz w:val="14"/>
                <w:szCs w:val="14"/>
                <w:lang w:val="hy-AM" w:eastAsia="ru-RU"/>
              </w:rPr>
              <w:t xml:space="preserve">  2025</w:t>
            </w:r>
            <w:r w:rsidRPr="00864989">
              <w:rPr>
                <w:rFonts w:ascii="GHEA Grapalat" w:eastAsia="Times New Roman" w:hAnsi="GHEA Grapalat"/>
                <w:sz w:val="14"/>
                <w:szCs w:val="14"/>
                <w:lang w:val="hy-AM" w:eastAsia="ru-RU"/>
              </w:rPr>
              <w:t xml:space="preserve"> </w:t>
            </w:r>
            <w:r w:rsidRPr="00864989">
              <w:rPr>
                <w:rFonts w:ascii="GHEA Grapalat" w:eastAsia="Times New Roman" w:hAnsi="GHEA Grapalat"/>
                <w:sz w:val="14"/>
                <w:szCs w:val="14"/>
                <w:lang w:val="hy-AM" w:eastAsia="ru-RU"/>
              </w:rPr>
              <w:lastRenderedPageBreak/>
              <w:t>года.</w:t>
            </w: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531ADDBF" w:rsidR="00B85949" w:rsidRPr="00475AFE" w:rsidRDefault="00640D1A" w:rsidP="00B85949">
            <w:pPr>
              <w:widowControl w:val="0"/>
              <w:spacing w:before="0" w:after="0"/>
              <w:ind w:left="0" w:firstLine="0"/>
              <w:jc w:val="center"/>
              <w:rPr>
                <w:rFonts w:ascii="GHEA Grapalat" w:eastAsia="Times New Roman" w:hAnsi="GHEA Grapalat"/>
                <w:sz w:val="14"/>
                <w:szCs w:val="14"/>
                <w:lang w:val="hy-AM" w:eastAsia="ru-RU"/>
              </w:rPr>
            </w:pPr>
            <w:r w:rsidRPr="007935EE">
              <w:rPr>
                <w:rFonts w:ascii="GHEA Grapalat" w:hAnsi="GHEA Grapalat"/>
                <w:sz w:val="20"/>
                <w:lang w:val="hy-AM"/>
              </w:rPr>
              <w:t>112,185</w:t>
            </w:r>
          </w:p>
        </w:tc>
      </w:tr>
      <w:tr w:rsidR="00B85949" w:rsidRPr="00F343C8" w14:paraId="41E4ED39" w14:textId="77777777" w:rsidTr="006B00A4">
        <w:trPr>
          <w:gridAfter w:val="2"/>
          <w:wAfter w:w="2880" w:type="dxa"/>
          <w:trHeight w:val="150"/>
        </w:trPr>
        <w:tc>
          <w:tcPr>
            <w:tcW w:w="11446" w:type="dxa"/>
            <w:gridSpan w:val="28"/>
            <w:shd w:val="clear" w:color="auto" w:fill="auto"/>
            <w:vAlign w:val="center"/>
          </w:tcPr>
          <w:p w14:paraId="7265AE84" w14:textId="7AC2291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C171D9">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2"/>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C171D9">
        <w:trPr>
          <w:gridAfter w:val="2"/>
          <w:wAfter w:w="2880" w:type="dxa"/>
          <w:trHeight w:val="155"/>
        </w:trPr>
        <w:tc>
          <w:tcPr>
            <w:tcW w:w="1048" w:type="dxa"/>
            <w:gridSpan w:val="2"/>
            <w:tcBorders>
              <w:bottom w:val="single" w:sz="8" w:space="0" w:color="auto"/>
            </w:tcBorders>
            <w:shd w:val="clear" w:color="auto" w:fill="auto"/>
            <w:vAlign w:val="center"/>
          </w:tcPr>
          <w:p w14:paraId="12752A33" w14:textId="0C69F3CC" w:rsidR="00B85949" w:rsidRPr="00DE485E"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860" w:type="dxa"/>
            <w:gridSpan w:val="2"/>
            <w:tcBorders>
              <w:bottom w:val="single" w:sz="8" w:space="0" w:color="auto"/>
            </w:tcBorders>
            <w:shd w:val="clear" w:color="auto" w:fill="auto"/>
          </w:tcPr>
          <w:p w14:paraId="57BA7E93" w14:textId="77777777" w:rsidR="006D39B9" w:rsidRPr="005E3BD0" w:rsidRDefault="006D39B9" w:rsidP="006D39B9">
            <w:pPr>
              <w:jc w:val="both"/>
              <w:rPr>
                <w:rFonts w:ascii="GHEA Grapalat" w:hAnsi="GHEA Grapalat" w:cs="Sylfaen"/>
                <w:sz w:val="16"/>
                <w:szCs w:val="16"/>
              </w:rPr>
            </w:pPr>
            <w:r>
              <w:rPr>
                <w:rFonts w:ascii="GHEA Grapalat" w:hAnsi="GHEA Grapalat" w:cs="Sylfaen"/>
                <w:sz w:val="20"/>
                <w:szCs w:val="20"/>
              </w:rPr>
              <w:t>«</w:t>
            </w:r>
            <w:r w:rsidRPr="005E3BD0">
              <w:rPr>
                <w:rFonts w:ascii="GHEA Grapalat" w:hAnsi="GHEA Grapalat" w:cs="Sylfaen"/>
                <w:sz w:val="16"/>
                <w:szCs w:val="16"/>
              </w:rPr>
              <w:t>ԱՐՏԱԿ ՄԱՐԿՈՍՅԱՆ»  ԱՁ</w:t>
            </w:r>
          </w:p>
          <w:p w14:paraId="2896A05A" w14:textId="77777777" w:rsidR="006D39B9" w:rsidRPr="003D7F59" w:rsidRDefault="006D39B9" w:rsidP="006D39B9">
            <w:pPr>
              <w:pStyle w:val="HTMLPreformatted"/>
              <w:shd w:val="clear" w:color="auto" w:fill="F8F9FA"/>
              <w:rPr>
                <w:rFonts w:ascii="inherit" w:hAnsi="inherit"/>
                <w:color w:val="1F1F1F"/>
                <w:sz w:val="42"/>
                <w:szCs w:val="42"/>
              </w:rPr>
            </w:pPr>
            <w:r w:rsidRPr="005E3BD0">
              <w:rPr>
                <w:rStyle w:val="y2iqfc"/>
                <w:rFonts w:ascii="inherit" w:hAnsi="inherit"/>
                <w:color w:val="1F1F1F"/>
                <w:sz w:val="16"/>
                <w:szCs w:val="16"/>
                <w:lang w:val="ru-RU"/>
              </w:rPr>
              <w:t>"</w:t>
            </w:r>
            <w:r w:rsidRPr="005E3BD0">
              <w:rPr>
                <w:rFonts w:ascii="inherit" w:hAnsi="inherit"/>
                <w:color w:val="1F1F1F"/>
                <w:sz w:val="16"/>
                <w:szCs w:val="16"/>
                <w:lang w:val="ru-RU"/>
              </w:rPr>
              <w:t>АРТАК МАРКОСЯН</w:t>
            </w:r>
            <w:r w:rsidRPr="005E3BD0">
              <w:rPr>
                <w:rStyle w:val="y2iqfc"/>
                <w:rFonts w:ascii="inherit" w:hAnsi="inherit"/>
                <w:color w:val="1F1F1F"/>
                <w:sz w:val="16"/>
                <w:szCs w:val="16"/>
                <w:lang w:val="ru-RU"/>
              </w:rPr>
              <w:t>" ЧП</w:t>
            </w:r>
          </w:p>
          <w:p w14:paraId="33E09090" w14:textId="343E6979"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71" w:type="dxa"/>
            <w:gridSpan w:val="10"/>
            <w:tcBorders>
              <w:bottom w:val="single" w:sz="8" w:space="0" w:color="auto"/>
            </w:tcBorders>
            <w:shd w:val="clear" w:color="auto" w:fill="auto"/>
            <w:vAlign w:val="center"/>
          </w:tcPr>
          <w:p w14:paraId="558F645E" w14:textId="5B258DD7" w:rsidR="006D39B9" w:rsidRPr="006D39B9" w:rsidRDefault="006D39B9" w:rsidP="006D39B9">
            <w:pPr>
              <w:pStyle w:val="HTMLPreformatted"/>
              <w:shd w:val="clear" w:color="auto" w:fill="F8F9FA"/>
              <w:rPr>
                <w:rFonts w:ascii="GHEA Grapalat" w:hAnsi="GHEA Grapalat"/>
                <w:sz w:val="16"/>
                <w:szCs w:val="16"/>
                <w:lang w:eastAsia="ru-RU"/>
              </w:rPr>
            </w:pPr>
            <w:proofErr w:type="spellStart"/>
            <w:r w:rsidRPr="006D39B9">
              <w:rPr>
                <w:rFonts w:ascii="GHEA Grapalat" w:hAnsi="GHEA Grapalat"/>
                <w:sz w:val="16"/>
                <w:szCs w:val="16"/>
                <w:lang w:eastAsia="ru-RU"/>
              </w:rPr>
              <w:t>Երեվան</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Նորք</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Նորք</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Թաղամաս</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w:t>
            </w:r>
            <w:proofErr w:type="spellEnd"/>
            <w:r w:rsidRPr="006D39B9">
              <w:rPr>
                <w:rFonts w:ascii="GHEA Grapalat" w:hAnsi="GHEA Grapalat"/>
                <w:sz w:val="16"/>
                <w:szCs w:val="16"/>
                <w:lang w:eastAsia="ru-RU"/>
              </w:rPr>
              <w:t xml:space="preserve"> </w:t>
            </w:r>
            <w:proofErr w:type="spellStart"/>
            <w:r w:rsidRPr="006D39B9">
              <w:rPr>
                <w:rFonts w:ascii="GHEA Grapalat" w:hAnsi="GHEA Grapalat"/>
                <w:sz w:val="16"/>
                <w:szCs w:val="16"/>
                <w:lang w:eastAsia="ru-RU"/>
              </w:rPr>
              <w:t>Նորք</w:t>
            </w:r>
            <w:proofErr w:type="spellEnd"/>
            <w:r w:rsidRPr="006D39B9">
              <w:rPr>
                <w:rFonts w:ascii="GHEA Grapalat" w:hAnsi="GHEA Grapalat"/>
                <w:sz w:val="16"/>
                <w:szCs w:val="16"/>
                <w:lang w:eastAsia="ru-RU"/>
              </w:rPr>
              <w:t xml:space="preserve"> 8 </w:t>
            </w:r>
            <w:proofErr w:type="spellStart"/>
            <w:r w:rsidRPr="006D39B9">
              <w:rPr>
                <w:rFonts w:ascii="GHEA Grapalat" w:hAnsi="GHEA Grapalat"/>
                <w:sz w:val="16"/>
                <w:szCs w:val="16"/>
                <w:lang w:eastAsia="ru-RU"/>
              </w:rPr>
              <w:t>Զնգվ</w:t>
            </w:r>
            <w:proofErr w:type="spellEnd"/>
            <w:r w:rsidRPr="006D39B9">
              <w:rPr>
                <w:rFonts w:ascii="GHEA Grapalat" w:hAnsi="GHEA Grapalat"/>
                <w:sz w:val="16"/>
                <w:szCs w:val="16"/>
                <w:lang w:eastAsia="ru-RU"/>
              </w:rPr>
              <w:t>. 12 28</w:t>
            </w:r>
          </w:p>
          <w:p w14:paraId="1796BDE2" w14:textId="4DA56AE1" w:rsidR="006D39B9" w:rsidRPr="006D39B9" w:rsidRDefault="006D39B9" w:rsidP="006D39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6D39B9">
              <w:rPr>
                <w:rFonts w:ascii="inherit" w:eastAsia="Times New Roman" w:hAnsi="inherit" w:cs="Courier New" w:hint="eastAsia"/>
                <w:color w:val="1F1F1F"/>
                <w:sz w:val="16"/>
                <w:szCs w:val="16"/>
                <w:lang w:val="ru-RU"/>
              </w:rPr>
              <w:t>Ереван</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Нор</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Норк</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Норк</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Район</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Нор</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Норк</w:t>
            </w:r>
            <w:r w:rsidRPr="006D39B9">
              <w:rPr>
                <w:rFonts w:ascii="inherit" w:eastAsia="Times New Roman" w:hAnsi="inherit" w:cs="Courier New"/>
                <w:color w:val="1F1F1F"/>
                <w:sz w:val="16"/>
                <w:szCs w:val="16"/>
                <w:lang w:val="ru-RU"/>
              </w:rPr>
              <w:t xml:space="preserve"> 8 </w:t>
            </w:r>
            <w:r w:rsidRPr="006D39B9">
              <w:rPr>
                <w:rFonts w:ascii="inherit" w:eastAsia="Times New Roman" w:hAnsi="inherit" w:cs="Courier New" w:hint="eastAsia"/>
                <w:color w:val="1F1F1F"/>
                <w:sz w:val="16"/>
                <w:szCs w:val="16"/>
                <w:lang w:val="ru-RU"/>
              </w:rPr>
              <w:t>Номер</w:t>
            </w:r>
            <w:r w:rsidRPr="006D39B9">
              <w:rPr>
                <w:rFonts w:ascii="inherit" w:eastAsia="Times New Roman" w:hAnsi="inherit" w:cs="Courier New"/>
                <w:color w:val="1F1F1F"/>
                <w:sz w:val="16"/>
                <w:szCs w:val="16"/>
                <w:lang w:val="ru-RU"/>
              </w:rPr>
              <w:t xml:space="preserve"> </w:t>
            </w:r>
            <w:r w:rsidRPr="006D39B9">
              <w:rPr>
                <w:rFonts w:ascii="inherit" w:eastAsia="Times New Roman" w:hAnsi="inherit" w:cs="Courier New" w:hint="eastAsia"/>
                <w:color w:val="1F1F1F"/>
                <w:sz w:val="16"/>
                <w:szCs w:val="16"/>
                <w:lang w:val="ru-RU"/>
              </w:rPr>
              <w:t>Телефона</w:t>
            </w:r>
            <w:r w:rsidRPr="006D39B9">
              <w:rPr>
                <w:rFonts w:ascii="inherit" w:eastAsia="Times New Roman" w:hAnsi="inherit" w:cs="Courier New"/>
                <w:color w:val="1F1F1F"/>
                <w:sz w:val="16"/>
                <w:szCs w:val="16"/>
                <w:lang w:val="ru-RU"/>
              </w:rPr>
              <w:t xml:space="preserve"> 12 28</w:t>
            </w:r>
          </w:p>
          <w:p w14:paraId="4916BA54" w14:textId="326BE98F" w:rsidR="00B85949" w:rsidRPr="00C56169" w:rsidRDefault="00B85949" w:rsidP="00B826A1">
            <w:pPr>
              <w:jc w:val="both"/>
              <w:rPr>
                <w:rFonts w:ascii="GHEA Grapalat" w:eastAsia="Times New Roman" w:hAnsi="GHEA Grapalat"/>
                <w:sz w:val="20"/>
                <w:szCs w:val="20"/>
                <w:lang w:eastAsia="ru-RU"/>
              </w:rPr>
            </w:pP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3FF4E584" w:rsidR="00B85949" w:rsidRPr="00AF1465" w:rsidRDefault="00C8695D" w:rsidP="00B85949">
            <w:pPr>
              <w:spacing w:after="0"/>
              <w:jc w:val="center"/>
              <w:rPr>
                <w:rFonts w:ascii="GHEA Grapalat" w:eastAsia="Times New Roman" w:hAnsi="GHEA Grapalat"/>
                <w:sz w:val="20"/>
                <w:szCs w:val="20"/>
                <w:lang w:eastAsia="ru-RU"/>
              </w:rPr>
            </w:pPr>
            <w:r w:rsidRPr="00C8695D">
              <w:rPr>
                <w:rFonts w:ascii="GHEA Grapalat" w:eastAsia="Times New Roman" w:hAnsi="GHEA Grapalat"/>
                <w:sz w:val="20"/>
                <w:szCs w:val="20"/>
                <w:lang w:eastAsia="ru-RU"/>
              </w:rPr>
              <w:t>2050832256101001</w:t>
            </w:r>
          </w:p>
        </w:tc>
        <w:tc>
          <w:tcPr>
            <w:tcW w:w="1582" w:type="dxa"/>
            <w:tcBorders>
              <w:bottom w:val="single" w:sz="8" w:space="0" w:color="auto"/>
            </w:tcBorders>
            <w:shd w:val="clear" w:color="auto" w:fill="auto"/>
            <w:vAlign w:val="center"/>
          </w:tcPr>
          <w:p w14:paraId="6E1E7005" w14:textId="108EC5BE" w:rsidR="00B85949" w:rsidRPr="00864989" w:rsidRDefault="00C8695D" w:rsidP="00B1302D">
            <w:pPr>
              <w:widowControl w:val="0"/>
              <w:spacing w:before="0" w:after="0"/>
              <w:ind w:left="0" w:firstLine="0"/>
              <w:rPr>
                <w:rFonts w:ascii="GHEA Grapalat" w:eastAsia="Times New Roman" w:hAnsi="GHEA Grapalat"/>
                <w:sz w:val="20"/>
                <w:szCs w:val="20"/>
                <w:lang w:val="hy-AM" w:eastAsia="ru-RU"/>
              </w:rPr>
            </w:pPr>
            <w:r w:rsidRPr="00C8695D">
              <w:rPr>
                <w:rFonts w:ascii="GHEA Grapalat" w:eastAsia="Times New Roman" w:hAnsi="GHEA Grapalat"/>
                <w:sz w:val="20"/>
                <w:szCs w:val="20"/>
                <w:lang w:val="hy-AM" w:eastAsia="ru-RU"/>
              </w:rPr>
              <w:t>26798332</w:t>
            </w:r>
          </w:p>
        </w:tc>
      </w:tr>
      <w:tr w:rsidR="00B85949" w:rsidRPr="00475AFE" w14:paraId="496A046D" w14:textId="77777777" w:rsidTr="006B00A4">
        <w:trPr>
          <w:gridAfter w:val="2"/>
          <w:wAfter w:w="2880" w:type="dxa"/>
          <w:trHeight w:val="288"/>
        </w:trPr>
        <w:tc>
          <w:tcPr>
            <w:tcW w:w="11446" w:type="dxa"/>
            <w:gridSpan w:val="28"/>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C171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90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538"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28"/>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28"/>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28"/>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C171D9">
        <w:trPr>
          <w:gridAfter w:val="2"/>
          <w:wAfter w:w="2880" w:type="dxa"/>
          <w:trHeight w:val="475"/>
        </w:trPr>
        <w:tc>
          <w:tcPr>
            <w:tcW w:w="2908" w:type="dxa"/>
            <w:gridSpan w:val="4"/>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538" w:type="dxa"/>
            <w:gridSpan w:val="24"/>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28"/>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C171D9">
        <w:trPr>
          <w:gridAfter w:val="2"/>
          <w:wAfter w:w="2880" w:type="dxa"/>
          <w:trHeight w:val="427"/>
        </w:trPr>
        <w:tc>
          <w:tcPr>
            <w:tcW w:w="2908" w:type="dxa"/>
            <w:gridSpan w:val="4"/>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538" w:type="dxa"/>
            <w:gridSpan w:val="24"/>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28"/>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C171D9">
        <w:trPr>
          <w:gridAfter w:val="2"/>
          <w:wAfter w:w="2880" w:type="dxa"/>
          <w:trHeight w:val="427"/>
        </w:trPr>
        <w:tc>
          <w:tcPr>
            <w:tcW w:w="2908" w:type="dxa"/>
            <w:gridSpan w:val="4"/>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538" w:type="dxa"/>
            <w:gridSpan w:val="24"/>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28"/>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C171D9">
        <w:trPr>
          <w:gridAfter w:val="2"/>
          <w:wAfter w:w="2880" w:type="dxa"/>
          <w:trHeight w:val="427"/>
        </w:trPr>
        <w:tc>
          <w:tcPr>
            <w:tcW w:w="2908" w:type="dxa"/>
            <w:gridSpan w:val="4"/>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538" w:type="dxa"/>
            <w:gridSpan w:val="24"/>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28"/>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28"/>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5"/>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5"/>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2F6569"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826C7" w14:textId="77777777" w:rsidR="002F6569" w:rsidRDefault="002F6569" w:rsidP="0022631D">
      <w:pPr>
        <w:spacing w:before="0" w:after="0"/>
      </w:pPr>
      <w:r>
        <w:separator/>
      </w:r>
    </w:p>
  </w:endnote>
  <w:endnote w:type="continuationSeparator" w:id="0">
    <w:p w14:paraId="6C1500D3" w14:textId="77777777" w:rsidR="002F6569" w:rsidRDefault="002F656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6F04D" w14:textId="77777777" w:rsidR="002F6569" w:rsidRDefault="002F6569" w:rsidP="0022631D">
      <w:pPr>
        <w:spacing w:before="0" w:after="0"/>
      </w:pPr>
      <w:r>
        <w:separator/>
      </w:r>
    </w:p>
  </w:footnote>
  <w:footnote w:type="continuationSeparator" w:id="0">
    <w:p w14:paraId="429F5F10" w14:textId="77777777" w:rsidR="002F6569" w:rsidRDefault="002F6569"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FF1"/>
    <w:rsid w:val="000E64FD"/>
    <w:rsid w:val="000F376D"/>
    <w:rsid w:val="000F448B"/>
    <w:rsid w:val="00100002"/>
    <w:rsid w:val="001021B0"/>
    <w:rsid w:val="00117C21"/>
    <w:rsid w:val="00117F16"/>
    <w:rsid w:val="001244BE"/>
    <w:rsid w:val="00126B67"/>
    <w:rsid w:val="00133970"/>
    <w:rsid w:val="00152EE2"/>
    <w:rsid w:val="00156601"/>
    <w:rsid w:val="0017422E"/>
    <w:rsid w:val="00177A42"/>
    <w:rsid w:val="0018422F"/>
    <w:rsid w:val="001858BB"/>
    <w:rsid w:val="001A1999"/>
    <w:rsid w:val="001A644A"/>
    <w:rsid w:val="001B5C73"/>
    <w:rsid w:val="001C1BE1"/>
    <w:rsid w:val="001C4E63"/>
    <w:rsid w:val="001C64C8"/>
    <w:rsid w:val="001C74A4"/>
    <w:rsid w:val="001E0091"/>
    <w:rsid w:val="001E3926"/>
    <w:rsid w:val="001E5632"/>
    <w:rsid w:val="001F16CB"/>
    <w:rsid w:val="00206264"/>
    <w:rsid w:val="00220107"/>
    <w:rsid w:val="002256FF"/>
    <w:rsid w:val="0022631D"/>
    <w:rsid w:val="00263B9A"/>
    <w:rsid w:val="00265198"/>
    <w:rsid w:val="00275F84"/>
    <w:rsid w:val="00282719"/>
    <w:rsid w:val="00291D07"/>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6569"/>
    <w:rsid w:val="002F7C9E"/>
    <w:rsid w:val="0030048F"/>
    <w:rsid w:val="00336754"/>
    <w:rsid w:val="00371B1D"/>
    <w:rsid w:val="00373079"/>
    <w:rsid w:val="00381B66"/>
    <w:rsid w:val="00392702"/>
    <w:rsid w:val="003A23F2"/>
    <w:rsid w:val="003A6366"/>
    <w:rsid w:val="003B2758"/>
    <w:rsid w:val="003B7ACE"/>
    <w:rsid w:val="003C1573"/>
    <w:rsid w:val="003C2423"/>
    <w:rsid w:val="003D3B96"/>
    <w:rsid w:val="003D5060"/>
    <w:rsid w:val="003E3D40"/>
    <w:rsid w:val="003E6978"/>
    <w:rsid w:val="003F28D3"/>
    <w:rsid w:val="003F76AB"/>
    <w:rsid w:val="004041AB"/>
    <w:rsid w:val="00420C9D"/>
    <w:rsid w:val="00433E3C"/>
    <w:rsid w:val="00434F8C"/>
    <w:rsid w:val="00440125"/>
    <w:rsid w:val="0044046B"/>
    <w:rsid w:val="004461AA"/>
    <w:rsid w:val="00456B62"/>
    <w:rsid w:val="00463073"/>
    <w:rsid w:val="00472069"/>
    <w:rsid w:val="00474C2F"/>
    <w:rsid w:val="00475AFE"/>
    <w:rsid w:val="00475B1C"/>
    <w:rsid w:val="004764CD"/>
    <w:rsid w:val="00484E87"/>
    <w:rsid w:val="004875E0"/>
    <w:rsid w:val="00497620"/>
    <w:rsid w:val="004B64B4"/>
    <w:rsid w:val="004D078F"/>
    <w:rsid w:val="004D4898"/>
    <w:rsid w:val="004D6CC7"/>
    <w:rsid w:val="004E376E"/>
    <w:rsid w:val="004F718F"/>
    <w:rsid w:val="00503BCC"/>
    <w:rsid w:val="00506B58"/>
    <w:rsid w:val="0051615C"/>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5FBD"/>
    <w:rsid w:val="005E3BD0"/>
    <w:rsid w:val="005E3D84"/>
    <w:rsid w:val="00602970"/>
    <w:rsid w:val="00607C9A"/>
    <w:rsid w:val="00612E4A"/>
    <w:rsid w:val="00615A8C"/>
    <w:rsid w:val="00620E6A"/>
    <w:rsid w:val="0063050F"/>
    <w:rsid w:val="0063155D"/>
    <w:rsid w:val="00632D10"/>
    <w:rsid w:val="00640D1A"/>
    <w:rsid w:val="00643B59"/>
    <w:rsid w:val="00646760"/>
    <w:rsid w:val="00646A62"/>
    <w:rsid w:val="006667CD"/>
    <w:rsid w:val="00674600"/>
    <w:rsid w:val="00690ECB"/>
    <w:rsid w:val="006920C0"/>
    <w:rsid w:val="006A1F7D"/>
    <w:rsid w:val="006A38B4"/>
    <w:rsid w:val="006A4332"/>
    <w:rsid w:val="006B00A4"/>
    <w:rsid w:val="006B1D89"/>
    <w:rsid w:val="006B2E21"/>
    <w:rsid w:val="006C0266"/>
    <w:rsid w:val="006C5E9E"/>
    <w:rsid w:val="006D32AD"/>
    <w:rsid w:val="006D39B9"/>
    <w:rsid w:val="006E0D92"/>
    <w:rsid w:val="006E1A83"/>
    <w:rsid w:val="006E1BFA"/>
    <w:rsid w:val="006E3489"/>
    <w:rsid w:val="006F2779"/>
    <w:rsid w:val="006F47C8"/>
    <w:rsid w:val="007059E2"/>
    <w:rsid w:val="007060D4"/>
    <w:rsid w:val="007060FC"/>
    <w:rsid w:val="00716F51"/>
    <w:rsid w:val="00733675"/>
    <w:rsid w:val="00735CF5"/>
    <w:rsid w:val="007412D6"/>
    <w:rsid w:val="00752105"/>
    <w:rsid w:val="00752C58"/>
    <w:rsid w:val="007732E7"/>
    <w:rsid w:val="00782550"/>
    <w:rsid w:val="0078682E"/>
    <w:rsid w:val="007878A9"/>
    <w:rsid w:val="007924A6"/>
    <w:rsid w:val="007935EE"/>
    <w:rsid w:val="00794835"/>
    <w:rsid w:val="00797B7B"/>
    <w:rsid w:val="007B1899"/>
    <w:rsid w:val="007B23EA"/>
    <w:rsid w:val="007B2A8C"/>
    <w:rsid w:val="007B6A74"/>
    <w:rsid w:val="007B7588"/>
    <w:rsid w:val="007C4795"/>
    <w:rsid w:val="007C642D"/>
    <w:rsid w:val="007D1ACC"/>
    <w:rsid w:val="007D2760"/>
    <w:rsid w:val="007D2D19"/>
    <w:rsid w:val="007D6E3A"/>
    <w:rsid w:val="007F15D2"/>
    <w:rsid w:val="007F7AD2"/>
    <w:rsid w:val="00801A56"/>
    <w:rsid w:val="00803028"/>
    <w:rsid w:val="00811659"/>
    <w:rsid w:val="008139EA"/>
    <w:rsid w:val="0081420B"/>
    <w:rsid w:val="00824064"/>
    <w:rsid w:val="008378F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34F4"/>
    <w:rsid w:val="008F68A3"/>
    <w:rsid w:val="009052C6"/>
    <w:rsid w:val="0091446A"/>
    <w:rsid w:val="0092370C"/>
    <w:rsid w:val="00931C0A"/>
    <w:rsid w:val="00933282"/>
    <w:rsid w:val="00936AC3"/>
    <w:rsid w:val="00941F42"/>
    <w:rsid w:val="00955AAE"/>
    <w:rsid w:val="009659C5"/>
    <w:rsid w:val="00973C6B"/>
    <w:rsid w:val="0099665B"/>
    <w:rsid w:val="009A2B2C"/>
    <w:rsid w:val="009A44BF"/>
    <w:rsid w:val="009A7406"/>
    <w:rsid w:val="009C5E0F"/>
    <w:rsid w:val="009E41DB"/>
    <w:rsid w:val="009E74D2"/>
    <w:rsid w:val="009E75FF"/>
    <w:rsid w:val="009F15BE"/>
    <w:rsid w:val="009F326D"/>
    <w:rsid w:val="009F6BCD"/>
    <w:rsid w:val="00A00017"/>
    <w:rsid w:val="00A02B8C"/>
    <w:rsid w:val="00A046D6"/>
    <w:rsid w:val="00A07F54"/>
    <w:rsid w:val="00A150DF"/>
    <w:rsid w:val="00A306F5"/>
    <w:rsid w:val="00A30B1A"/>
    <w:rsid w:val="00A30E9D"/>
    <w:rsid w:val="00A31820"/>
    <w:rsid w:val="00A41F3D"/>
    <w:rsid w:val="00A438F4"/>
    <w:rsid w:val="00A609BF"/>
    <w:rsid w:val="00A63902"/>
    <w:rsid w:val="00A63949"/>
    <w:rsid w:val="00A741E8"/>
    <w:rsid w:val="00A813E5"/>
    <w:rsid w:val="00A81459"/>
    <w:rsid w:val="00A84EBB"/>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40F4B"/>
    <w:rsid w:val="00B63065"/>
    <w:rsid w:val="00B751E6"/>
    <w:rsid w:val="00B75762"/>
    <w:rsid w:val="00B826A1"/>
    <w:rsid w:val="00B85949"/>
    <w:rsid w:val="00B91DE2"/>
    <w:rsid w:val="00B94EA2"/>
    <w:rsid w:val="00BA03B0"/>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1D9"/>
    <w:rsid w:val="00C177E0"/>
    <w:rsid w:val="00C20522"/>
    <w:rsid w:val="00C27B9E"/>
    <w:rsid w:val="00C32846"/>
    <w:rsid w:val="00C37234"/>
    <w:rsid w:val="00C408FD"/>
    <w:rsid w:val="00C452CD"/>
    <w:rsid w:val="00C4591B"/>
    <w:rsid w:val="00C47FF9"/>
    <w:rsid w:val="00C50998"/>
    <w:rsid w:val="00C54D69"/>
    <w:rsid w:val="00C56169"/>
    <w:rsid w:val="00C61548"/>
    <w:rsid w:val="00C80A41"/>
    <w:rsid w:val="00C84DF7"/>
    <w:rsid w:val="00C853F1"/>
    <w:rsid w:val="00C8695D"/>
    <w:rsid w:val="00C96337"/>
    <w:rsid w:val="00C96BED"/>
    <w:rsid w:val="00CA2257"/>
    <w:rsid w:val="00CA5B61"/>
    <w:rsid w:val="00CB05B2"/>
    <w:rsid w:val="00CB229A"/>
    <w:rsid w:val="00CB29C4"/>
    <w:rsid w:val="00CB3331"/>
    <w:rsid w:val="00CB44D2"/>
    <w:rsid w:val="00CC0DE4"/>
    <w:rsid w:val="00CC1F23"/>
    <w:rsid w:val="00CC3312"/>
    <w:rsid w:val="00CD48FB"/>
    <w:rsid w:val="00CE2EB8"/>
    <w:rsid w:val="00CF1F70"/>
    <w:rsid w:val="00D14BFC"/>
    <w:rsid w:val="00D23CD7"/>
    <w:rsid w:val="00D350DE"/>
    <w:rsid w:val="00D36189"/>
    <w:rsid w:val="00D406C1"/>
    <w:rsid w:val="00D4470D"/>
    <w:rsid w:val="00D51171"/>
    <w:rsid w:val="00D56A4E"/>
    <w:rsid w:val="00D64F93"/>
    <w:rsid w:val="00D7503C"/>
    <w:rsid w:val="00D80C64"/>
    <w:rsid w:val="00DA679A"/>
    <w:rsid w:val="00DB4F26"/>
    <w:rsid w:val="00DB6AAE"/>
    <w:rsid w:val="00DD317C"/>
    <w:rsid w:val="00DD7967"/>
    <w:rsid w:val="00DE06F1"/>
    <w:rsid w:val="00DE485E"/>
    <w:rsid w:val="00DF314E"/>
    <w:rsid w:val="00E0627E"/>
    <w:rsid w:val="00E1474B"/>
    <w:rsid w:val="00E243EA"/>
    <w:rsid w:val="00E33A25"/>
    <w:rsid w:val="00E33CD7"/>
    <w:rsid w:val="00E4153E"/>
    <w:rsid w:val="00E4188B"/>
    <w:rsid w:val="00E42C5D"/>
    <w:rsid w:val="00E46768"/>
    <w:rsid w:val="00E54C4D"/>
    <w:rsid w:val="00E56328"/>
    <w:rsid w:val="00E82ADA"/>
    <w:rsid w:val="00E85B90"/>
    <w:rsid w:val="00EA01A2"/>
    <w:rsid w:val="00EA568C"/>
    <w:rsid w:val="00EA767F"/>
    <w:rsid w:val="00EA7E4A"/>
    <w:rsid w:val="00EB59EE"/>
    <w:rsid w:val="00ED2613"/>
    <w:rsid w:val="00ED47B3"/>
    <w:rsid w:val="00ED504D"/>
    <w:rsid w:val="00ED55BC"/>
    <w:rsid w:val="00EE565B"/>
    <w:rsid w:val="00EE7811"/>
    <w:rsid w:val="00EF16D0"/>
    <w:rsid w:val="00EF4421"/>
    <w:rsid w:val="00F00F70"/>
    <w:rsid w:val="00F03419"/>
    <w:rsid w:val="00F06967"/>
    <w:rsid w:val="00F10AFE"/>
    <w:rsid w:val="00F11751"/>
    <w:rsid w:val="00F2078F"/>
    <w:rsid w:val="00F31004"/>
    <w:rsid w:val="00F343C8"/>
    <w:rsid w:val="00F408E4"/>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D47BF"/>
    <w:rsid w:val="00FE31EF"/>
    <w:rsid w:val="00FE793C"/>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387074326">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43755056">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379862160">
      <w:bodyDiv w:val="1"/>
      <w:marLeft w:val="0"/>
      <w:marRight w:val="0"/>
      <w:marTop w:val="0"/>
      <w:marBottom w:val="0"/>
      <w:divBdr>
        <w:top w:val="none" w:sz="0" w:space="0" w:color="auto"/>
        <w:left w:val="none" w:sz="0" w:space="0" w:color="auto"/>
        <w:bottom w:val="none" w:sz="0" w:space="0" w:color="auto"/>
        <w:right w:val="none" w:sz="0" w:space="0" w:color="auto"/>
      </w:divBdr>
    </w:div>
    <w:div w:id="1441876245">
      <w:bodyDiv w:val="1"/>
      <w:marLeft w:val="0"/>
      <w:marRight w:val="0"/>
      <w:marTop w:val="0"/>
      <w:marBottom w:val="0"/>
      <w:divBdr>
        <w:top w:val="none" w:sz="0" w:space="0" w:color="auto"/>
        <w:left w:val="none" w:sz="0" w:space="0" w:color="auto"/>
        <w:bottom w:val="none" w:sz="0" w:space="0" w:color="auto"/>
        <w:right w:val="none" w:sz="0" w:space="0" w:color="auto"/>
      </w:divBdr>
    </w:div>
    <w:div w:id="1581022983">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97761133">
      <w:bodyDiv w:val="1"/>
      <w:marLeft w:val="0"/>
      <w:marRight w:val="0"/>
      <w:marTop w:val="0"/>
      <w:marBottom w:val="0"/>
      <w:divBdr>
        <w:top w:val="none" w:sz="0" w:space="0" w:color="auto"/>
        <w:left w:val="none" w:sz="0" w:space="0" w:color="auto"/>
        <w:bottom w:val="none" w:sz="0" w:space="0" w:color="auto"/>
        <w:right w:val="none" w:sz="0" w:space="0" w:color="auto"/>
      </w:divBdr>
    </w:div>
    <w:div w:id="2000501710">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EF15-77D6-42BD-A2DA-96E448FB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4</Pages>
  <Words>1246</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66</cp:revision>
  <cp:lastPrinted>2025-06-03T06:30:00Z</cp:lastPrinted>
  <dcterms:created xsi:type="dcterms:W3CDTF">2024-03-06T08:57:00Z</dcterms:created>
  <dcterms:modified xsi:type="dcterms:W3CDTF">2025-12-04T12:21:00Z</dcterms:modified>
</cp:coreProperties>
</file>